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8E" w:rsidRPr="003B4B8E" w:rsidRDefault="003B4B8E" w:rsidP="003B4B8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3B4B8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  <w:t>Положение о федеральном государственном учреждении "Государственный природный заповедник "</w:t>
      </w:r>
      <w:proofErr w:type="gramStart"/>
      <w:r w:rsidRPr="003B4B8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  <w:t>Большая</w:t>
      </w:r>
      <w:proofErr w:type="gramEnd"/>
      <w:r w:rsidRPr="003B4B8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</w:t>
      </w:r>
      <w:proofErr w:type="spellStart"/>
      <w:r w:rsidRPr="003B4B8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  <w:t>Кокшага</w:t>
      </w:r>
      <w:proofErr w:type="spellEnd"/>
      <w:r w:rsidRPr="003B4B8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  <w:t>" (с изменениями на 26 марта 2009 года)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УТВЕРЖДАЮ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Руководитель Департамента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охраны окружающей среды и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экологической безопасности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Министерства природных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ресурсов Российской Федерации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А.М.Амирханов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20 февраля 2001 года</w:t>
      </w:r>
    </w:p>
    <w:p w:rsidR="003B4B8E" w:rsidRPr="003B4B8E" w:rsidRDefault="003B4B8E" w:rsidP="003B4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3B4B8E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     </w:t>
      </w:r>
      <w:r w:rsidRPr="003B4B8E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     </w:t>
      </w:r>
      <w:r w:rsidRPr="003B4B8E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Положение о федеральном государственном учреждении "Государственный природный заповедник "</w:t>
      </w:r>
      <w:proofErr w:type="gramStart"/>
      <w:r w:rsidRPr="003B4B8E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Большая</w:t>
      </w:r>
      <w:proofErr w:type="gramEnd"/>
      <w:r w:rsidRPr="003B4B8E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 </w:t>
      </w:r>
      <w:proofErr w:type="spellStart"/>
      <w:r w:rsidRPr="003B4B8E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Кокшага</w:t>
      </w:r>
      <w:proofErr w:type="spellEnd"/>
      <w:r w:rsidRPr="003B4B8E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" *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(с изменениями на 26 марта 2009 года</w:t>
      </w:r>
      <w:r w:rsidR="00AB5F5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№ 71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 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 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 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* Наименование в редакции, введенной в действие </w:t>
      </w:r>
      <w:hyperlink r:id="rId8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.. </w:t>
      </w: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Общие положения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Федеральное государственное учреждение "Государственный природный заповедник "Большая </w:t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Кокшага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 (далее - Заповедник) является государственным природоохранным, научно-исследовательским и эколого-просветительским учреждением федерального значения, имеющим целью сохранение и изучение естественного хода природных процессов и явлений, генетического фонда растительного и животного мира, отдельных видов и сообществ растений и животных, типичных и уникальных экологических систем.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9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2. Территория Заповедника находится в </w:t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Килемарском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Медведевском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районах Республики Марий Эл (приложение N 4*). Площадь Заповедника 21405 га. Юридический адрес Заповедника - 424038, Республика Марий Эл, </w:t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.Й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ошкар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-Ола, </w:t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ул.Воинов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-Интернационалистов, 26.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* Приложение не приводится. - Примечание изготовителя базы данных.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 Настоящее положение разработано в соответствии с </w:t>
      </w:r>
      <w:hyperlink r:id="rId10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ч.1 Гражданского кодекса Российской Федерации от 30.11.94 N 51-ФЗ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некоммерческих организациях" 12.01.96. N 7-ФЗ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особо охраняемых природных территориях" от 14.03.95 N 33-ФЗ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Положением о государственных природных заповедниках в РСФСР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утвержденном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hyperlink r:id="rId14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РСФСР от 18 декабря 1991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и </w:t>
      </w:r>
      <w:hyperlink r:id="rId15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23 апреля 1996 года N 527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Задачи Заповедника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 Заповедник возлагаются следующие задачи: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организация и проведение научных исследований, включая ведение Летописи природы;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осуществление экологического мониторинга;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экологическое просвещение;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д) участие в государственной экологической экспертизе проектов и схем размещения хозяйственных и иных объектов;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е) содействие в подготовке научных кадров и специалистов в области охраны окружающей природной среды.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Образование Заповедника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5. Заповедник учрежден </w:t>
      </w:r>
      <w:hyperlink r:id="rId16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марта 1993 года N 220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по постановлению Правительства Республики Марий Эл от 18 января 1993 года N 16, и в соответствии с приказом Минприроды России от 29 марта 1993 года N 66 (приложения N 1-3*).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</w:p>
    <w:p w:rsid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* Приложения не приводятся. - Примечание изготовителя базы данных.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1C2842" w:rsidRDefault="001C2842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C2842" w:rsidRDefault="001C2842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C2842" w:rsidRPr="003B4B8E" w:rsidRDefault="001C2842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lastRenderedPageBreak/>
        <w:t>Управление Заповедником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6. Заповедник в соответствии с </w:t>
      </w:r>
      <w:hyperlink r:id="rId17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распоряжением Правительства Российской Федерации от 31 декабря 2008 года N 2056-р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находится в ведении Минприроды России.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18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7. Заповедник возглавляется директором, назначаемым государственным органом Российской Федераций, в ведении которого находится Заповедник. Директор руководит заповедником и несет персональную ответственность за его деятельность.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8. Предложения по изменению и дополнению в настоящее положение могут быть внесены директором в Минприроды России.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19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20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9. Директор осуществляет непосредственное управление деятельностью Заповедника, обеспечивает выполнение возложенных на Заповедник задач и несет персональную ответственность за результаты его деятельности. К компетенции директора по руководству Заповедником относится решение всех вопросов, которые не составляют компетенцию других органов управления, определенных законодательством Российской Федерации. Директор имеет право: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без доверенности действовать от имени Заповедника и представлять его во всех органах государственной власти и управления, предприятиях, организациях, а также за рубежом;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по согласованию с Федеральной службы по надзору в сфере природопользования утверждать структуру и штатное расписание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(Подпункт в редакции, введенной в действие </w:t>
      </w:r>
      <w:hyperlink r:id="rId21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утверждать должностные инструкции работников;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принимать на работу и увольнять работников, заключать контракты для выполнения отдельных работ;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д) применять дисциплинарные и материальные взыскания к работникам Заповедника в случае нарушения ими правил внутреннего распорядка и должностных инструкций и в других случаях, предусмотренных законодательством;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е) издавать приказы, инструкции, распоряжения, обязательные для выполнения всеми работниками, утверждать правила внутреннего трудового распорядка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ж) распоряжаться имуществом и средствами Заповедника в соответствии с законодательством Российской Федерации и настоящим Положением;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з) решать вопросы финансовой деятельности Заповедника, открывать в банках расчетные и другие 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счета (в том числе, валютные);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и) устанавливать ставки заработной платы и должностные оклады, размеры доплат, надбавок, премий и других выплат стимулирующего характера в соответствии с действующими условиями оплаты и в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пределах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имеющихся у Заповедника средств на оплату труда;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к) передавать исполнение части своих полномочий заместителям и другим руководящим работникам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л) выдавать доверенности на совершение действий от имени Заповедника.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Статус Заповедника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10. Земля и ее недра, воды, растительный и животный мир, находящиеся на территории Заповедника, предоставлены в пользование (владение) Заповеднику на правах, предусмотренных соответствующими федеральными законами. Их изъятие или иное прекращение прав на них запрещается.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11. Природные ресурсы и недвижимое имущество Заповедника полностью изымаются из оборота (не могут отчуждаться и переходить от одного лица к другому иными способами).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12. Территория Заповедника учитывается при разработке планов и перспектив экономического и социального развития, схем землеустройства и районной планировки, а также в территориальных комплексных схемах охраны природы.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13. Расширение территории или реорганизация Заповедника производится по решению Собственника в установленном порядке.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14. В ведении Заповедника могут находиться располагающиеся в пределах водосбора реки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Большая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Кокшага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особо охраняемые природные территории (памятники природы, заказники федерального и регионального уровней и др.)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15. Заповедник является юридическим лицом, не имеющим в качестве основной цели своей деятельности извлечение прибыли, то есть является некоммерческой организацией. Финансируется за счет средств федерального бюджета, имеет самостоятельный баланс, счета (в том числе валютные), в учреждениях банков Российской Федерации, а также печать с изображением государственного герба Российской Федерации и со своим наименованием.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16. Заповедник вправе иметь собственную символику (флаги, вымпелы, эмблемы и другие), утверждаемую в установленном порядке.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(Абзац в редакции, введенной в действие </w:t>
      </w:r>
      <w:hyperlink r:id="rId22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Производство печатной, сувенирной и другой тиражированной продукции и товаров народного потребления с использованием изображений природных и историко-культурных комплексов и 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объектов, находящихся на территории Заповедника, или/и их названий, а также названия и символики Заповедника осуществляется с разрешения директора Заповедника в установленном порядке.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Режим Заповедника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17.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 территории Заповедника запрещается любая деятельность, нарушающая естественное развитие природных процессов, угрожающая состоянию природных комплексов и объектов (видов и особей животных и растений) Заповедника, а также не связанная с выполнением возложенных на Заповедник задач и противоречащая режиму особой охраны его территории, в том числе: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нахождение и передвижение посторонних лиц и транспорта;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б) нахождение и передвижение вне маршрутов, указанных в специальных пропусках;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пролет самолетов и вертолетов ниже 2000 метров без согласования с администрацией Заповедника или Минприроды России, а также преодоление самолетами звукового барьера скорости над Заповедником;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 </w:t>
      </w:r>
      <w:hyperlink r:id="rId23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 редакции, введенной в действие </w:t>
      </w:r>
      <w:hyperlink r:id="rId24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г) действия, изменяющие уровень грунтовых вод и гидрологический режим реки Большая </w:t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Кокшага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ее притоков в границах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д) изыскательские работы и разработка полезных ископаемых, нарушение напочвенного покрова;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е) строительство и размещение промышленных и сельскохозяйственных предприятий и их отдельных объектов, зданий и сооружений, дорог и путепроводов, линий электропередач и прочих коммуникаций, за исключением необходимых для обеспечения деятельности Заповедника; при этом в отношении объектов, предусмотренных генпланом, разрешения на строительство оформляются в соответствии с действующим законодательством о местном самоуправлении и </w:t>
      </w:r>
      <w:hyperlink r:id="rId25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Градостроительным кодексом РФ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ж) загрязнение почв, вод, атмосферного воздуха (в том числе путем сжигания) промышленными, строительными и бытовыми отходами, химическими веществами, нефтью и ее продуктами;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з) использование открытого огня для различных нужд без разрешения администрации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и) сплав леса;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к) применение минеральных удобрений, химических и биологических средств защиты растений;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л) рубки, заготовка живицы, древесных соков, технического сырья, а также иные виды лесопользования, за исключением случаев, предусмотренных в пунктах 18 и 19 настоящего 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положения;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м) сенокошение, пастьба скота, размещение ульев и пасек, сбор и заготовка дикорастущих плодов, ягод, грибов, орехов, семян, цветов, лекарственных растений, различных частей растений и иные виды пользования растениями, за исключением случаев, предусмотренных в пунктах 18 и 19 настоящего положения;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н) промысловая, спортивная и любительская охота, нарушение мест обитания животных, иные виды пользования животным миром (в том числе лов рыбы, сбор дикого меда, продуктов жизнедеятельности животных, рогов и т.п.), за исключением случаев, предусмотренных в пунктах 18 и 19 настоящего положения;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о) любые другие действия, приводящие к увечью или гибели животных;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п) интродукция растений и животных;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р) сбор зоологических, ботанических и минералогических коллекций, кроме предусмотренных тематикой и планами научных исследований в Заповеднике;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с) иная деятельность, нарушающая естественное развитие природных процессов, угрожающая состоянию природных комплексов и объектов, а также не связанная с выполнением возложенных на Заповедник задач.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182227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18. На территории Заповедника допускаются мероприятия и деятельность с целью: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а) сохранения в естественном состоянии природных комплексов, их восстановления, а также предотвращения изменений, возникающих в природных комплексах и их компонентах в результате антропогенного воздействия;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б) </w:t>
      </w:r>
      <w:r w:rsidRPr="00523D0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поддержания условий, обеспечивающих санитарную и противопожарную и иную безопасность людей, животных, пр</w:t>
      </w:r>
      <w:bookmarkStart w:id="0" w:name="_GoBack"/>
      <w:bookmarkEnd w:id="0"/>
      <w:r w:rsidRPr="00523D0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иродных комплексов и объектов;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проведения научных исследований, включая экологический мониторинг;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ведения эколого-просветительской работы;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д) осуществления контрольных функций.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19. На определенных настоящим положением участках частичного хозяйственного использования допускается деятельность, направленная на обеспечение функционирования Заповедника и жизнедеятельности граждан, проживающих на его территории, и осуществляемая в порядке, изложенном в приложениях.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 участках частичного хозяйственного использования территории заповедника могут быть разрешены: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а) выпас скота, принадлежащего гражданам, постоянно проживающим на территории Заповедника (приложение N 6*);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* Приложение не приводится. - Примечание изготовителя базы данных.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использование Заповедником сенокосных угодий для собственных нужд, предоставление сенокосов работникам Заповедника, а также гражданам, постоянно проживающим на территории Заповедника (приложение N 7*);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* Приложение не приводится. - Примечание изготовителя базы данных.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сбор грибов, орехов, ягод работниками Заповедника, а также гражданами, постоянно проживающими на его территории, для личного потребления без права продажи (приложение N 8*);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* Приложение не приводится. - Примечание изготовителя базы данных.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любительский лов рыбы работниками Заповедника, а также гражданами, проживающими на его территории, для личного потребления (без права продажи), в порядке, предусмотренном действующими в Республике Марий Эл Правилами любительского и спортивного рыболовства; (приложение N 9*);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* Приложение не приводится. - Примечание изготовителя базы данных.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д) заготовка дров и деловой древесины (в порядке прочих рубок), необходимых для обеспечения потребностей Заповедника (приложение N 10*);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* Приложение не приводится. - Примечание изготовителя базы данных.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е) организация и устройство экскурсионных экологических маршрутов. Проекты экологических маршрутов по рекомендации Научно-технического совета представляются директором для утверждения в Федеральную службу по надзору в сфере природопользования.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(Подпункт в редакции, введенной в действие </w:t>
      </w:r>
      <w:hyperlink r:id="rId26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20. На территории Заповедника отстрел (отлов) животных в научных и регуляционных целях допускается только по разрешению Федеральной службы по надзору в сфере природопользования.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27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21. Пребывание на территории Заповедника граждан, не являющихся работниками данного Заповедника, или должностных лиц, не являющихся сотрудниками Минприроды России, допускается только при наличии разрешения Минприроды России или дирекции Заповедника.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(Пункт в редакции, введенной в действие </w:t>
      </w:r>
      <w:hyperlink r:id="rId28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29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22. На прилегающих к территории Заповедника участках земли и водного пространства Решением Правительства Республики Марий Эл от 24 февраля 1995 года N 47 образована охранная зона Заповедника с ограниченным режимом природопользования (приложение N 5*).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* Приложение не приводится. - Примечание изготовителя базы данных.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Организация охраны Заповедника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23. Охрана природных комплексов и объектов на территории Заповедника осуществляется специальной государственной инспекцией по охране территории заповедника, работники которой входят в штат Заповедника.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24. Директор Заповедника является главным государственным инспектором по охране его территории (далее - главный государственный инспектор), а его заместители - заместителями главного государственного инспектора.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25. К охране Заповедника могут привлекаться общественные инспекции, сформированные территориальными структурами Минприроды России и общественными природоохранными организациями.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30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31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26. Государственный инспектор имеет право: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проверять у лиц, находящихся на территории Заповедника, документы на право пребывания в его пределах;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проверять документы на право осуществления деятельности в области природопользования и иной деятельности на территории Заповедника и в пределах прилегающей к нему охранной зоны;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задерживать лиц, нарушивших законодательство Российской Федерации об особо охраняемых природных территориях на территории Заповедника и его охранной зоны, составлять протоколы о совершении ими правонарушения и доставлять указанных нарушителей в правоохранительные органы;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направлять материалы о привлечении лиц, виновных в нарушениях установленного режима Заповедника, к административной ответственности;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д) изымать у нарушителей законодательства Российской Федерации об особо охраняемых природных территориях продукцию и орудия незаконного природопользования, транспортные средства, а также соответствующие документы с оформлением изъятия в установленном порядке;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>е) производить досмотр вещей и личный досмотр задержанных лиц, остановку и досмотр транспортных средств, проверку оружия и других орудий добывания объектов животного мира, полученной от них продукции, в том числе и во время ее транспортировки, в местах складирования и переработки;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ж) беспрепятственно посещать любые объекты, находящиеся на территории Заповедника и его охранной зоны для проверки соблюдения требований законодательства Российской Федерации об особо охраняемых природных территориях;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з) приостанавливать хозяйственную и иную деятельность, не соответствующую режиму особой охраны Заповедника и его охранной зоны.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Государственный инспектор пользуется также всеми правами должностных лиц государственной лесной охраны и других специально уполномоченных на то государственных органов Российской Федерации в области охраны окружающей природной среды.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Государственный инспектор при исполнении служебных обязанностей имеет право применять в установленном порядке физическую силу, специальные средства - наручники, резиновые палки, слезоточивый газ, электрошоковые устройства отечественного производства, устройства для принудительной остановки транспорта, служебных собак.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27. Государственному инспектору разрешается ношение служебного огнестрельного оружия при исполнении служебных обязанностей.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Порядок приобретения, хранения и применения огнестрельного оружия регулируется действующим законодательством.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28. Главному государственному инспектору и его заместителям предоставляются все права государственных инспекторов, предусмотренные настоящим положением.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Кроме того, указанные лица имеют право: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запрещать хозяйственную и иную деятельность, не соответствующую установленному режиму Заповедника и его охранной зоны;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направлять в правоохранительные органы материалы о нарушениях законодательства Российской Федерации об особо охраняемых природных территориях;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налагать административные взыскания за нарушение законодательства Российской Федерации об особо охраняемых природных территориях;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предъявлять иски физическим и юридическим лицам о взыскании в пользу Заповедника сре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дств в в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озмещение ущерба, нанесенного природным комплексам и объектам Заповедника, его охранной зоны и других подконтрольных ему территорий в результате нарушений установленного режима.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29. Государственные инспектора по охране территории государственного природного заповедника подлежат обязательному государственному страхованию в соответствии с законодательством Российской Федерации.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30. Ущерб имуществу государственных инспекторов, причиненный в связи с выполнением служебных обязанностей и служебного долга, возмещается за счет средств Заповедника или Минприроды России. При этом администрация Заповедника вправе предъявить регрессный иск к организации или гражданину, ответственному за причиненный ущерб.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32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33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31. В случае гибели государственного инспектора при исполнении служебных обязанностей или служебного долга семье погибшего выплачивается в течение 5 лет со дня гибели его денежное содержание, а по истечении этого срока пенсия по случаю потери кормильца в порядке, установленном действующим законодательством.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Научно-исследовательская деятельность в Заповеднике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32. Научно-исследовательская деятельность в Заповеднике и его охранной зоне направлена на изучение природных комплексов и долговременное слежение за динамикой природных процессов с целью оценки, прогноза экологической обстановки, разработки научных основ охраны природы, сохранения биологического разнообразия биосферы, воспроизводства и рационального использования природных ресурсов.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33. Научно-исследовательская деятельность в Заповеднике и его охранной зоне проводится: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штатными сотрудниками и научно-техническим персоналом Заповедника по планам научно-исследовательских работ, утвержденным в установленном порядке;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иными штатными работниками научного отдела и других подразделений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научно-исследовательскими учреждениями и высшими учебными заведениями соответствующего профиля и отдельными лицами (в том числе иностранными) на договорных началах по общим с Заповедником программам, согласованным с Федеральной службой по надзору в сфере природопользования.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34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34. Организация и непосредственное руководство научными исследованиями, проводимыми в Заповеднике, осуществляется заместителем директора по научной работе, который назначается директором Заповедника по согласованию с Федеральной службой по надзору в сфере природопользования и является первым заместителем директора Заповедника.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35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 xml:space="preserve">35. В Заповеднике создается Научно-технический совет (НТС). Персональный состав совета утверждается Федеральной службой по надзору в сфере природопользования каждые два года.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Деятельность НТС регламентируется </w:t>
      </w:r>
      <w:hyperlink r:id="rId36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Положением о научно-исследовательской деятельности государственных природных заповедников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 </w:t>
      </w:r>
      <w:hyperlink r:id="rId37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36. В Заповеднике формируются и находятся на хранении научные фонды.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37. Заповеднику предоставлено право издания научных трудов.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Эколого-просветительская деятельность Заповедника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38. Эколого-просветительская деятельность Заповедника направлена на формирование экологического сознания и развитие экологической культуры граждан, распространение идей заповедного дела среди широких слоев населения как необходимого условия выполнения Заповедником своих природоохранных функций,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39. Объем и направления эколого-просветительской деятельности определяются Заповедником с учетом природных условий, исторических и социально-экономических особенностей территории Заповедника и прилегающего к нему региона.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40. Непосредственная организация и выполнение эколого-просветительской работы осуществляется специализированным подразделением Заповедника - отделом экологического просвещения. Координация эколого-просветительской деятельности, а также контроль ее ведения осуществляется Федеральной службой по надзору в сфере природопользования.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38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41. Эколого-просветительская деятельность на территории Заповедника и в пределах его охранной зоны осуществляется методами, не противоречащими установленному режиму охраны.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42.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Основными направлениями эколого-просветительской деятельности в Заповеднике являются: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работа со средствами массовой информации (выступления работников Заповедника в средствах массовой информации и др.);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рекламная и издательская деятельность;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создание кино- и видеопродукции;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организация визит-центров для посетителей;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д) организация и проведение в установленном порядке экологических экскурсий в охранной зоне и по территории Заповедника;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е) работа со школьниками, взаимодействие с учительским корпусом и органами образования;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ж) организация экологических праздников и акций;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з) содействие подготовке специалистов соответствующего профиля.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43. Эколого-просветительская работа в Заповеднике может осуществляться: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штатными сотрудниками отдела экологического просвещения;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штатными работниками иных структурных подразделений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сторонними организациями (в том числе и общественными) и отдельными лицами на договорных началах в рамках утвержденного плана.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Финансово-хозяйственная деятельность Заповедника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44. Заповедник осуществляет деятельность, не противоречащую его задачам и установленному режиму.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Федеральное государственное учреждение "Государственный природный заповедник "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Большая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Кокшага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 осуществляет следующие виды приносящей доход деятельности, не противоречащие законодательству Российской Федерации и настоящему Положению: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(Абзац дополнительно включен </w:t>
      </w:r>
      <w:hyperlink r:id="rId39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1) реализация товаров, выполнение работ и оказание услуг в рамках эколого-просветительской, рекреационной, научно-исследовательской, рекламно-издательской и иной деятельности, осуществляемой в соответствии с настоящим Положением;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40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2) реализация продукции подсобного сельскохозяйственного производства;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41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3) реализация продукции питомников и ферм (в том числе по разведению диких животных и дикорастущих растений);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42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4) реализация полиграфической продукции рекламного, информационного и научного характера, включая полиграфические (в том числе компьютерный набор и макетирование) и копировально-множительные работы;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43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5) реализация виде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о-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фотопродукции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44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>6) реализация продукции с символикой заповедника и сувенирной продукции;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45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7) реализация древесины, полученной при проведении мероприятий по уходу за лесами, и продукции деревообработки;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46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8) реализация (через территориальные органы Федерального агентства по управлению государственным имуществом) безвозмездно изъятых или конфискованных в установленном порядке орудий и продукции незаконного природопользования;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47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9) проведение экскурсий для посетителей на территории заповедника и его охранной зоны, иных особо охраняемых природных территориях, а также в музеях, музейных экспозициях, дендрариях, питомниках, вольерных комплексах и информационных центрах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(Подпункт дополнительно включен </w:t>
      </w:r>
      <w:hyperlink r:id="rId48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10) услуги по организации и проведению детских экологических лагерей;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49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11) услуги по организации и проведению студенческих и школьных экологических практик, в том числе для иностранных студентов;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(Подпункт дополнительно включен </w:t>
      </w:r>
      <w:hyperlink r:id="rId50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12) услуги, связанные с проведением профессиональных фото- и видеосъемок;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51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13) услуги, связанные с размещением, проживанием, питанием и отдыхом посетителей;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(Подпункт дополнительно включен </w:t>
      </w:r>
      <w:hyperlink r:id="rId52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14) услуги, связанные с посещением обустроенных экскурсионных экологических троп и маршрутов, смотровых площадок, мест отдыха;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53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15) прокат транспортных средств (в том числе водных), лошадей, туристического оборудования и снаряжения для посетителей;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(Подпункт дополнительно включен </w:t>
      </w:r>
      <w:hyperlink r:id="rId54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16) предоставление справочных материалов и иной информации и документации по вопросам сферы деятельности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55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17) транспортные услуги для посетителей;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(Подпункт дополнительно включен </w:t>
      </w:r>
      <w:hyperlink r:id="rId56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18) выполнение на договорных началах научно-исследовательских работ (включая дендрологическое обследование) и природоохранных мероприятий (по сохранению и восстановлению природных комплексов и объектов);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(Подпункт дополнительно включен </w:t>
      </w:r>
      <w:hyperlink r:id="rId57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19) проведение профессиональных консультаций в вопросах сохранения и изучения природных комплексов и объектов, выполнение проектных работ, экспертных работ и оценок, в том числе в сфере охраны окружающей среды, включая оценку воздействия на окружающую среду;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58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20) выполнение работ по мониторингу природных комплексов и объектов;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59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21) выдача разрешений на использование изображений природных и историко-культурных комплексов и объектов, находящихся на территории государственного природного заповедника, а также его названия и символики при производстве изобразительной, печатной, сувенирной и другой тиражированной продукции и товаров народного потребления.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(Подпункт дополнительно включен </w:t>
      </w:r>
      <w:hyperlink r:id="rId60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26 марта 2009 года N 71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45.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Заповедник самостоятельно распоряжается собственными средствами, полученными: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от научной, природоохранной, рекламно-издательской и иной деятельности, не противоречащей задачам государственного природного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в счет возмещения ущерба, причиненного юридическими и физическими лицами природным комплексам и объектам, расположенным на территории государственного природного Заповедника;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от реализации конфискованных в установленном порядке орудий охоты, рыболовства и продукции незаконного природопользования;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в порядке безвозмездной помощи и благотворительных взносов.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Штрафы, налагаемые в административном порядке за экологические правонарушения и взысканные по постановлениям должностных лиц государственного природного Заповедника, поступают в самостоятельное распоряжение Заповедника.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46. Планы мероприятий по выполнению задач, стоящих перед Заповедником, объем бюджетного финансирования утверждаются Минприроды России.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61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62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4351E4" w:rsidRDefault="004351E4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351E4" w:rsidRDefault="004351E4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351E4" w:rsidRPr="003B4B8E" w:rsidRDefault="004351E4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lastRenderedPageBreak/>
        <w:t>Условия и оплата труда в Заповеднике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47. Структура и штаты Заповедника определяются директором Заповедника в пределах фонда оплаты труда, исходя из задач и специфики Заповедника.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48. Формы, система и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размер оплаты труда</w:t>
      </w:r>
      <w:proofErr w:type="gram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работников устанавливаются Заповедником самостоятельно, в соответствии с действующими условиями оплаты и в пределах имеющихся средств на оплату труда.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Доплаты, надбавки, премии и другие виды дополнительного поощрения работников определяются администрацией Заповедника в соответствии с действующим законодательством.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49. Жилищный фонд Заповедника может быть включен в категорию служебного фонда в установленном порядке.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50. При выезде специалиста на временную работу в Заповедник жилые помещения, занимаемые им и членами его семьи по месту постоянного жительства, бронируются на все время действия трудового договора.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51. Работники Заповедника могут приниматься на работу на контрактной основе.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52. Работникам Заповедника выдается бесплатно специальная одежда, обувь и средства индивидуальной защиты по нормам, утверждаемым государственным органом, в ведении которого находится Заповедник. Кроме того, государственным инспекторам бесплатно выдается форменная одежда со знаками различия и бронежилеты, а также нагрудный знак установленного образца.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53. Работникам Заповедника, имеющим в личной собственности автомобили, мотоциклы, катера, лодочные моторы и использующим их для служебных разъездов, могут выделяться горючие и смазочные материалы, а также производиться текущий ремонт этой техники.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54. Работникам Заповедника для отопления жилых помещений отпускаются дрова по льготным расценкам, установленным для рабочих и служащих, занятых на работах в лесном хозяйстве.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55. В отношении работников Заповедника допускается исключение из правила об ограничении совместной службы родственников, предусмотренного </w:t>
      </w:r>
      <w:hyperlink r:id="rId63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статьей 20 КЗОТ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Российской Федерации.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Имущество Заповедника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56. Имущество Заповедника является федеральной собственностью и закреплено на праве оперативного управления в соответствии с </w:t>
      </w:r>
      <w:hyperlink r:id="rId64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Гражданским кодексом Российской Федерации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 Заповедник владеет, пользуется и распоряжается закрепленным за ним имуществом в пределах прав, установленных гражданским законодательством.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 xml:space="preserve">57. </w:t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Имуществом Заповедника является: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имущество, закрепленное специально уполномоченным на то государственным органом Российской Федерации;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имущество, приобретенное за счет бюджетных средств, выделяемых Заповеднику по смете;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имущество, приобретенное за счет доходов, получаемых Заповедником от разрешенной собственной деятельности, поступающих в самостоятельное распоряжение Заповедника, и учитываемое на отдельном балансе.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58. Заповедник не вправе отчуждать или иным способом распоряжаться своим имуществом, в том числе сдавать в аренду, предоставлять в залог, передавать во временное пользование другим физическим и юридическим лицам без согласия собственника и государственного органа, в ведении которого находится заповедник.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59. Заповедник отвечает по своим обязательствам в пределах находящихся в его распоряжении денежных средств. При их недостаточности субсидиарную ответственность по его обязательствам несет Собственник имущества.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60. Имущество Заповедника, закрепленное за ним на праве оперативного управления, может быть изъято Собственником в соответствии с действующим законодательством.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61. Контроль над использованием по назначению и сохранностью имущества Заповедника осуществляет Минприроды России.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65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17 марта 2005 года N 66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66" w:history="1">
        <w:r w:rsidRPr="003B4B8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Минприроды России от 27 февраля 2009 года N 48</w:t>
        </w:r>
      </w:hyperlink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3B4B8E" w:rsidRPr="003B4B8E" w:rsidRDefault="003B4B8E" w:rsidP="003B4B8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3B4B8E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Государственный контроль в области организации и функционирования Заповедника</w:t>
      </w:r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62. Государственный контроль в области организации и функционирования Заповедника осуществляется специально уполномоченными на то государственными органами Российской Федерации в области охраны окружающей природной среды.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3B4B8E" w:rsidRPr="003B4B8E" w:rsidRDefault="003B4B8E" w:rsidP="003B4B8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Директор государственного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природного заповедника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"Большая </w:t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Кокшага</w:t>
      </w:r>
      <w:proofErr w:type="spellEnd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</w:t>
      </w:r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3B4B8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А.И.Попов</w:t>
      </w:r>
      <w:proofErr w:type="spellEnd"/>
    </w:p>
    <w:p w:rsidR="003B4B8E" w:rsidRPr="003B4B8E" w:rsidRDefault="003B4B8E" w:rsidP="003B4B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90B7F" w:rsidRPr="003B4B8E" w:rsidRDefault="00E90B7F">
      <w:pPr>
        <w:rPr>
          <w:rFonts w:ascii="Times New Roman" w:hAnsi="Times New Roman" w:cs="Times New Roman"/>
        </w:rPr>
      </w:pPr>
    </w:p>
    <w:sectPr w:rsidR="00E90B7F" w:rsidRPr="003B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3C"/>
    <w:rsid w:val="000417D0"/>
    <w:rsid w:val="00182227"/>
    <w:rsid w:val="001C2842"/>
    <w:rsid w:val="002B1D3C"/>
    <w:rsid w:val="003B4B8E"/>
    <w:rsid w:val="004351E4"/>
    <w:rsid w:val="00473622"/>
    <w:rsid w:val="00523D0E"/>
    <w:rsid w:val="005540CA"/>
    <w:rsid w:val="00AB5F54"/>
    <w:rsid w:val="00C04DE9"/>
    <w:rsid w:val="00E9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8982" TargetMode="External"/><Relationship Id="rId18" Type="http://schemas.openxmlformats.org/officeDocument/2006/relationships/hyperlink" Target="http://docs.cntd.ru/document/902171461" TargetMode="External"/><Relationship Id="rId26" Type="http://schemas.openxmlformats.org/officeDocument/2006/relationships/hyperlink" Target="http://docs.cntd.ru/document/902332160" TargetMode="External"/><Relationship Id="rId39" Type="http://schemas.openxmlformats.org/officeDocument/2006/relationships/hyperlink" Target="http://docs.cntd.ru/document/902173412" TargetMode="External"/><Relationship Id="rId21" Type="http://schemas.openxmlformats.org/officeDocument/2006/relationships/hyperlink" Target="http://docs.cntd.ru/document/902332160" TargetMode="External"/><Relationship Id="rId34" Type="http://schemas.openxmlformats.org/officeDocument/2006/relationships/hyperlink" Target="http://docs.cntd.ru/document/902332160" TargetMode="External"/><Relationship Id="rId42" Type="http://schemas.openxmlformats.org/officeDocument/2006/relationships/hyperlink" Target="http://docs.cntd.ru/document/902173412" TargetMode="External"/><Relationship Id="rId47" Type="http://schemas.openxmlformats.org/officeDocument/2006/relationships/hyperlink" Target="http://docs.cntd.ru/document/902173412" TargetMode="External"/><Relationship Id="rId50" Type="http://schemas.openxmlformats.org/officeDocument/2006/relationships/hyperlink" Target="http://docs.cntd.ru/document/902173412" TargetMode="External"/><Relationship Id="rId55" Type="http://schemas.openxmlformats.org/officeDocument/2006/relationships/hyperlink" Target="http://docs.cntd.ru/document/902173412" TargetMode="External"/><Relationship Id="rId63" Type="http://schemas.openxmlformats.org/officeDocument/2006/relationships/hyperlink" Target="http://docs.cntd.ru/document/900339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ocs.cntd.ru/document/9021734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111055" TargetMode="External"/><Relationship Id="rId29" Type="http://schemas.openxmlformats.org/officeDocument/2006/relationships/hyperlink" Target="http://docs.cntd.ru/document/90217146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71461" TargetMode="External"/><Relationship Id="rId11" Type="http://schemas.openxmlformats.org/officeDocument/2006/relationships/hyperlink" Target="http://docs.cntd.ru/document/9015223" TargetMode="External"/><Relationship Id="rId24" Type="http://schemas.openxmlformats.org/officeDocument/2006/relationships/hyperlink" Target="http://docs.cntd.ru/document/902171461" TargetMode="External"/><Relationship Id="rId32" Type="http://schemas.openxmlformats.org/officeDocument/2006/relationships/hyperlink" Target="http://docs.cntd.ru/document/902332160" TargetMode="External"/><Relationship Id="rId37" Type="http://schemas.openxmlformats.org/officeDocument/2006/relationships/hyperlink" Target="http://docs.cntd.ru/document/902332160" TargetMode="External"/><Relationship Id="rId40" Type="http://schemas.openxmlformats.org/officeDocument/2006/relationships/hyperlink" Target="http://docs.cntd.ru/document/902173412" TargetMode="External"/><Relationship Id="rId45" Type="http://schemas.openxmlformats.org/officeDocument/2006/relationships/hyperlink" Target="http://docs.cntd.ru/document/902173412" TargetMode="External"/><Relationship Id="rId53" Type="http://schemas.openxmlformats.org/officeDocument/2006/relationships/hyperlink" Target="http://docs.cntd.ru/document/902173412" TargetMode="External"/><Relationship Id="rId58" Type="http://schemas.openxmlformats.org/officeDocument/2006/relationships/hyperlink" Target="http://docs.cntd.ru/document/902173412" TargetMode="External"/><Relationship Id="rId66" Type="http://schemas.openxmlformats.org/officeDocument/2006/relationships/hyperlink" Target="http://docs.cntd.ru/document/902171461" TargetMode="External"/><Relationship Id="rId5" Type="http://schemas.openxmlformats.org/officeDocument/2006/relationships/hyperlink" Target="http://docs.cntd.ru/document/902332160" TargetMode="External"/><Relationship Id="rId15" Type="http://schemas.openxmlformats.org/officeDocument/2006/relationships/hyperlink" Target="http://docs.cntd.ru/document/9019076" TargetMode="External"/><Relationship Id="rId23" Type="http://schemas.openxmlformats.org/officeDocument/2006/relationships/hyperlink" Target="http://docs.cntd.ru/document/902332160" TargetMode="External"/><Relationship Id="rId28" Type="http://schemas.openxmlformats.org/officeDocument/2006/relationships/hyperlink" Target="http://docs.cntd.ru/document/902332160" TargetMode="External"/><Relationship Id="rId36" Type="http://schemas.openxmlformats.org/officeDocument/2006/relationships/hyperlink" Target="http://docs.cntd.ru/document/901714376" TargetMode="External"/><Relationship Id="rId49" Type="http://schemas.openxmlformats.org/officeDocument/2006/relationships/hyperlink" Target="http://docs.cntd.ru/document/902173412" TargetMode="External"/><Relationship Id="rId57" Type="http://schemas.openxmlformats.org/officeDocument/2006/relationships/hyperlink" Target="http://docs.cntd.ru/document/902173412" TargetMode="External"/><Relationship Id="rId61" Type="http://schemas.openxmlformats.org/officeDocument/2006/relationships/hyperlink" Target="http://docs.cntd.ru/document/902332160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902332160" TargetMode="External"/><Relationship Id="rId31" Type="http://schemas.openxmlformats.org/officeDocument/2006/relationships/hyperlink" Target="http://docs.cntd.ru/document/902171461" TargetMode="External"/><Relationship Id="rId44" Type="http://schemas.openxmlformats.org/officeDocument/2006/relationships/hyperlink" Target="http://docs.cntd.ru/document/902173412" TargetMode="External"/><Relationship Id="rId52" Type="http://schemas.openxmlformats.org/officeDocument/2006/relationships/hyperlink" Target="http://docs.cntd.ru/document/902173412" TargetMode="External"/><Relationship Id="rId60" Type="http://schemas.openxmlformats.org/officeDocument/2006/relationships/hyperlink" Target="http://docs.cntd.ru/document/902173412" TargetMode="External"/><Relationship Id="rId65" Type="http://schemas.openxmlformats.org/officeDocument/2006/relationships/hyperlink" Target="http://docs.cntd.ru/document/902332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71461" TargetMode="External"/><Relationship Id="rId14" Type="http://schemas.openxmlformats.org/officeDocument/2006/relationships/hyperlink" Target="http://docs.cntd.ru/document/9028982" TargetMode="External"/><Relationship Id="rId22" Type="http://schemas.openxmlformats.org/officeDocument/2006/relationships/hyperlink" Target="http://docs.cntd.ru/document/902332160" TargetMode="External"/><Relationship Id="rId27" Type="http://schemas.openxmlformats.org/officeDocument/2006/relationships/hyperlink" Target="http://docs.cntd.ru/document/902332160" TargetMode="External"/><Relationship Id="rId30" Type="http://schemas.openxmlformats.org/officeDocument/2006/relationships/hyperlink" Target="http://docs.cntd.ru/document/902332160" TargetMode="External"/><Relationship Id="rId35" Type="http://schemas.openxmlformats.org/officeDocument/2006/relationships/hyperlink" Target="http://docs.cntd.ru/document/902332160" TargetMode="External"/><Relationship Id="rId43" Type="http://schemas.openxmlformats.org/officeDocument/2006/relationships/hyperlink" Target="http://docs.cntd.ru/document/902173412" TargetMode="External"/><Relationship Id="rId48" Type="http://schemas.openxmlformats.org/officeDocument/2006/relationships/hyperlink" Target="http://docs.cntd.ru/document/902173412" TargetMode="External"/><Relationship Id="rId56" Type="http://schemas.openxmlformats.org/officeDocument/2006/relationships/hyperlink" Target="http://docs.cntd.ru/document/902173412" TargetMode="External"/><Relationship Id="rId64" Type="http://schemas.openxmlformats.org/officeDocument/2006/relationships/hyperlink" Target="http://docs.cntd.ru/document/9027690" TargetMode="External"/><Relationship Id="rId8" Type="http://schemas.openxmlformats.org/officeDocument/2006/relationships/hyperlink" Target="http://docs.cntd.ru/document/902171461" TargetMode="External"/><Relationship Id="rId51" Type="http://schemas.openxmlformats.org/officeDocument/2006/relationships/hyperlink" Target="http://docs.cntd.ru/document/9021734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0833" TargetMode="External"/><Relationship Id="rId17" Type="http://schemas.openxmlformats.org/officeDocument/2006/relationships/hyperlink" Target="http://docs.cntd.ru/document/902137488" TargetMode="External"/><Relationship Id="rId25" Type="http://schemas.openxmlformats.org/officeDocument/2006/relationships/hyperlink" Target="http://docs.cntd.ru/document/901919338" TargetMode="External"/><Relationship Id="rId33" Type="http://schemas.openxmlformats.org/officeDocument/2006/relationships/hyperlink" Target="http://docs.cntd.ru/document/902171461" TargetMode="External"/><Relationship Id="rId38" Type="http://schemas.openxmlformats.org/officeDocument/2006/relationships/hyperlink" Target="http://docs.cntd.ru/document/902332160" TargetMode="External"/><Relationship Id="rId46" Type="http://schemas.openxmlformats.org/officeDocument/2006/relationships/hyperlink" Target="http://docs.cntd.ru/document/902173412" TargetMode="External"/><Relationship Id="rId59" Type="http://schemas.openxmlformats.org/officeDocument/2006/relationships/hyperlink" Target="http://docs.cntd.ru/document/90217341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ocs.cntd.ru/document/902171461" TargetMode="External"/><Relationship Id="rId41" Type="http://schemas.openxmlformats.org/officeDocument/2006/relationships/hyperlink" Target="http://docs.cntd.ru/document/902173412" TargetMode="External"/><Relationship Id="rId54" Type="http://schemas.openxmlformats.org/officeDocument/2006/relationships/hyperlink" Target="http://docs.cntd.ru/document/902173412" TargetMode="External"/><Relationship Id="rId62" Type="http://schemas.openxmlformats.org/officeDocument/2006/relationships/hyperlink" Target="http://docs.cntd.ru/document/902171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2018-07-04T08:54:00Z</dcterms:created>
  <dcterms:modified xsi:type="dcterms:W3CDTF">2024-09-19T11:06:00Z</dcterms:modified>
</cp:coreProperties>
</file>